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4" w:rsidRPr="005D6890" w:rsidRDefault="00F12F24" w:rsidP="005D68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5D6890">
        <w:rPr>
          <w:rFonts w:ascii="Times New Roman" w:hAnsi="Times New Roman" w:cs="Times New Roman"/>
          <w:b/>
          <w:bCs/>
          <w:kern w:val="28"/>
          <w:sz w:val="26"/>
          <w:szCs w:val="26"/>
          <w:lang w:eastAsia="ru-RU"/>
        </w:rPr>
        <w:br w:type="textWrapping" w:clear="all"/>
      </w:r>
    </w:p>
    <w:p w:rsidR="00F12F24" w:rsidRPr="005D6890" w:rsidRDefault="00F12F24" w:rsidP="005D6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 w:rsidRPr="005D6890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F12F24" w:rsidRPr="005D6890" w:rsidRDefault="00F12F24" w:rsidP="005D6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F12F24" w:rsidRDefault="00F12F24" w:rsidP="005D6890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eastAsia="ru-RU"/>
        </w:rPr>
      </w:pPr>
      <w:r w:rsidRPr="005D6890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Деревня Куркино</w:t>
      </w:r>
      <w:r w:rsidRPr="005D6890">
        <w:rPr>
          <w:rFonts w:ascii="Courier New" w:hAnsi="Courier New" w:cs="Courier New"/>
          <w:b/>
          <w:bCs/>
          <w:sz w:val="40"/>
          <w:szCs w:val="40"/>
          <w:lang w:eastAsia="ru-RU"/>
        </w:rPr>
        <w:t>”</w:t>
      </w:r>
    </w:p>
    <w:p w:rsidR="00F12F24" w:rsidRPr="005D6890" w:rsidRDefault="00F12F24" w:rsidP="005D6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Юхновского района</w:t>
      </w:r>
    </w:p>
    <w:p w:rsidR="00F12F24" w:rsidRPr="00C95AEC" w:rsidRDefault="00F12F24" w:rsidP="005D689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</w:pPr>
      <w:r w:rsidRPr="00C95AEC"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  <w:t>Калужской области</w:t>
      </w:r>
    </w:p>
    <w:p w:rsidR="00F12F24" w:rsidRDefault="00F12F24" w:rsidP="005D6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F24" w:rsidRPr="005D6890" w:rsidRDefault="00F12F24" w:rsidP="005D6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F24" w:rsidRPr="005D6890" w:rsidRDefault="00F12F24" w:rsidP="005D6890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50"/>
          <w:szCs w:val="50"/>
          <w:lang w:eastAsia="ru-RU"/>
        </w:rPr>
      </w:pPr>
      <w:r w:rsidRPr="005D6890">
        <w:rPr>
          <w:rFonts w:ascii="Times New Roman" w:hAnsi="Times New Roman" w:cs="Times New Roman"/>
          <w:b/>
          <w:bCs/>
          <w:spacing w:val="60"/>
          <w:sz w:val="50"/>
          <w:szCs w:val="50"/>
          <w:lang w:eastAsia="ru-RU"/>
        </w:rPr>
        <w:t>РЕШЕНИЕ</w:t>
      </w:r>
    </w:p>
    <w:p w:rsidR="00F12F24" w:rsidRPr="005D6890" w:rsidRDefault="00F12F24" w:rsidP="005D6890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eastAsia="ru-RU"/>
        </w:rPr>
      </w:pPr>
    </w:p>
    <w:p w:rsidR="00F12F24" w:rsidRPr="005D6890" w:rsidRDefault="00F12F24" w:rsidP="005D6890">
      <w:pPr>
        <w:keepNext/>
        <w:spacing w:after="0" w:line="240" w:lineRule="auto"/>
        <w:jc w:val="center"/>
        <w:outlineLvl w:val="4"/>
        <w:rPr>
          <w:rFonts w:ascii="Tahoma" w:hAnsi="Tahoma" w:cs="Tahoma"/>
          <w:b/>
          <w:bCs/>
          <w:kern w:val="12"/>
          <w:sz w:val="34"/>
          <w:szCs w:val="34"/>
          <w:lang w:eastAsia="ru-RU"/>
        </w:rPr>
      </w:pPr>
      <w:r>
        <w:rPr>
          <w:rFonts w:ascii="Tahoma" w:hAnsi="Tahoma" w:cs="Tahoma"/>
          <w:b/>
          <w:bCs/>
          <w:kern w:val="12"/>
          <w:sz w:val="34"/>
          <w:szCs w:val="34"/>
          <w:lang w:eastAsia="ru-RU"/>
        </w:rPr>
        <w:t>Сельской Думы</w:t>
      </w:r>
    </w:p>
    <w:p w:rsidR="00F12F24" w:rsidRPr="005D6890" w:rsidRDefault="00F12F24" w:rsidP="005D6890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2F24" w:rsidRPr="005D6890" w:rsidRDefault="00F12F24" w:rsidP="005D689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2F24" w:rsidRPr="005D6890" w:rsidRDefault="00F12F24" w:rsidP="005D6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12F24" w:rsidRPr="005D6890" w:rsidRDefault="00F12F24" w:rsidP="005D6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D6890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26.07.2013 года</w:t>
      </w:r>
      <w:r w:rsidRPr="005D689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D689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D689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5D6890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5D6890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eastAsia="ru-RU"/>
        </w:rPr>
        <w:t>100</w:t>
      </w:r>
    </w:p>
    <w:p w:rsidR="00F12F24" w:rsidRDefault="00F12F24" w:rsidP="005D6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12F24" w:rsidRPr="005D6890" w:rsidRDefault="00F12F24" w:rsidP="005D68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12F24" w:rsidRDefault="00F12F24" w:rsidP="00AC3087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обеспечении доступа к информации</w:t>
      </w:r>
    </w:p>
    <w:p w:rsidR="00F12F24" w:rsidRDefault="00F12F24" w:rsidP="00AC3087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деятельности органов местного самоуправления</w:t>
      </w:r>
    </w:p>
    <w:p w:rsidR="00F12F24" w:rsidRDefault="00F12F24" w:rsidP="0041162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сельского поселения  «Деревня Куркино»</w:t>
      </w:r>
    </w:p>
    <w:p w:rsidR="00F12F24" w:rsidRPr="0041162B" w:rsidRDefault="00F12F24" w:rsidP="0041162B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1C0741" w:rsidRDefault="00F12F24" w:rsidP="001C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4" w:history="1">
        <w:r w:rsidRPr="00AC3087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AC3087">
        <w:rPr>
          <w:rFonts w:ascii="Times New Roman" w:hAnsi="Times New Roman" w:cs="Times New Roman"/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Сельская Дума сельского поселения «Деревня Куркино» </w:t>
      </w:r>
      <w:r w:rsidRPr="001C0741">
        <w:rPr>
          <w:rFonts w:ascii="Times New Roman" w:hAnsi="Times New Roman" w:cs="Times New Roman"/>
          <w:b/>
          <w:bCs/>
          <w:sz w:val="26"/>
          <w:szCs w:val="26"/>
        </w:rPr>
        <w:t>РЕШИЛ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1C074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42" w:history="1">
        <w:r w:rsidRPr="00AC3087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AC3087">
        <w:rPr>
          <w:rFonts w:ascii="Times New Roman" w:hAnsi="Times New Roman" w:cs="Times New Roman"/>
          <w:sz w:val="26"/>
          <w:szCs w:val="26"/>
        </w:rPr>
        <w:t xml:space="preserve"> о порядке организации доступа к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(приложение N 1).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147" w:history="1">
        <w:r w:rsidRPr="00AC3087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AC3087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Куркино», размещаемо</w:t>
      </w:r>
      <w:r w:rsidRPr="00AC3087">
        <w:rPr>
          <w:rFonts w:ascii="Times New Roman" w:hAnsi="Times New Roman" w:cs="Times New Roman"/>
          <w:sz w:val="26"/>
          <w:szCs w:val="26"/>
        </w:rPr>
        <w:t xml:space="preserve">й в </w:t>
      </w:r>
      <w:r>
        <w:rPr>
          <w:rFonts w:ascii="Times New Roman" w:hAnsi="Times New Roman" w:cs="Times New Roman"/>
          <w:sz w:val="26"/>
          <w:szCs w:val="26"/>
        </w:rPr>
        <w:t xml:space="preserve">теле-коммуникационной </w:t>
      </w:r>
      <w:r w:rsidRPr="00AC3087">
        <w:rPr>
          <w:rFonts w:ascii="Times New Roman" w:hAnsi="Times New Roman" w:cs="Times New Roman"/>
          <w:sz w:val="26"/>
          <w:szCs w:val="26"/>
        </w:rPr>
        <w:t>сети Интернет (приложение N 2).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Администрации сельского поселения «Деревня Куркино»   обеспечить организацию доступа к информации о деятельности органов местного самоуправления сельского поселения «Деревня Куркино».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C3087">
        <w:rPr>
          <w:rFonts w:ascii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AC3087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</w:t>
      </w:r>
      <w:r>
        <w:rPr>
          <w:rFonts w:ascii="Times New Roman" w:hAnsi="Times New Roman" w:cs="Times New Roman"/>
          <w:sz w:val="26"/>
          <w:szCs w:val="26"/>
        </w:rPr>
        <w:t>обнародования и подлежит размещению на официальном сайте Администрации муниципального района «Юхновский район» в сети Интернет.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C308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AC3087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C3087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F12F24" w:rsidRPr="0085551A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«Деревня Куркино»                                       И.М.Лобанова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583BB0" w:rsidRDefault="00F12F24" w:rsidP="005F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583BB0">
        <w:rPr>
          <w:rFonts w:ascii="Times New Roman" w:hAnsi="Times New Roman" w:cs="Times New Roman"/>
        </w:rPr>
        <w:t>Приложение N 1</w:t>
      </w:r>
    </w:p>
    <w:p w:rsidR="00F12F24" w:rsidRDefault="00F12F24" w:rsidP="00855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83BB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Сельской Думы</w:t>
      </w:r>
    </w:p>
    <w:p w:rsidR="00F12F24" w:rsidRDefault="00F12F24" w:rsidP="00855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F12F24" w:rsidRPr="00583BB0" w:rsidRDefault="00F12F24" w:rsidP="008555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«Деревня Куркино»</w:t>
      </w:r>
    </w:p>
    <w:p w:rsidR="00F12F24" w:rsidRPr="00583BB0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83BB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26.07.2</w:t>
      </w:r>
      <w:r w:rsidRPr="00583BB0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3</w:t>
      </w:r>
      <w:r w:rsidRPr="00583BB0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100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2"/>
      <w:bookmarkEnd w:id="0"/>
      <w:r w:rsidRPr="00AC3087">
        <w:rPr>
          <w:rFonts w:ascii="Times New Roman" w:hAnsi="Times New Roman" w:cs="Times New Roman"/>
          <w:sz w:val="26"/>
          <w:szCs w:val="26"/>
        </w:rPr>
        <w:t>ПОЛОЖЕНИЕ</w:t>
      </w:r>
    </w:p>
    <w:p w:rsidR="00F12F24" w:rsidRDefault="00F12F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О ПОРЯДКЕ ОРГАНИЗАЦИИ ДОСТУПА К ИНФОРМАЦИИ </w:t>
      </w:r>
    </w:p>
    <w:p w:rsidR="00F12F24" w:rsidRDefault="00F12F24" w:rsidP="008555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 СЕЛЬСКОГО ПОСЕЛЕНИЯ «ДЕРЕВНЯ  КУРКИНО»</w:t>
      </w:r>
    </w:p>
    <w:p w:rsidR="00F12F24" w:rsidRDefault="00F12F24" w:rsidP="008555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 w:rsidP="008555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1.1. Настоящее Положение в соответствии с Федеральным </w:t>
      </w:r>
      <w:hyperlink r:id="rId5" w:history="1">
        <w:r w:rsidRPr="00AC308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C3087">
        <w:rPr>
          <w:rFonts w:ascii="Times New Roman" w:hAnsi="Times New Roman" w:cs="Times New Roman"/>
          <w:sz w:val="26"/>
          <w:szCs w:val="26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определяет порядок организации доступа к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1.2. Доступ к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обеспечивается следующими способами: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1) обнародование (опубликование) информации в средствах массовой информации;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2) размещение информации в сети Интернет;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3) размещение информации в помещениях, занимаемых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, и в иных отведенных для этих целей местах;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4) ознакомление пользователей информацией с информацией в помещениях, занимаемых администрацией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а также через библиотечные и архивные фонды;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>
        <w:rPr>
          <w:rFonts w:ascii="Times New Roman" w:hAnsi="Times New Roman" w:cs="Times New Roman"/>
          <w:sz w:val="26"/>
          <w:szCs w:val="26"/>
        </w:rPr>
        <w:t>сельского поселения «Деревня Куркино».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6) предоставление информации пользователям информацией по их запросу.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2. Обнародование (опубликование) информации в средствах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массовой информации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2.1. Обнародование (опубликование)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 осуществляется в соответствии с </w:t>
      </w:r>
      <w:hyperlink r:id="rId6" w:history="1">
        <w:r w:rsidRPr="00AC308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C3087">
        <w:rPr>
          <w:rFonts w:ascii="Times New Roman" w:hAnsi="Times New Roman" w:cs="Times New Roman"/>
          <w:sz w:val="26"/>
          <w:szCs w:val="26"/>
        </w:rPr>
        <w:t xml:space="preserve"> от 27.12.1991 N 2124-1 "О средствах массовой информации".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2.2. Если для отдельных видов информации о деятельности органов местного самоуправления законодательством Российской Федерации, законодательством субъекта Российской Федерации, муниципальными нормативными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2.3. Официальное опубликование муниципальных правовых актов осуществляется в соответствии с действующим законодательством, муниципальными нормативными правовыми актами.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3. Размещение информации в сети Интернет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1C0741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3.1. Информация о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сельского поселения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 размещается в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C3087">
        <w:rPr>
          <w:rFonts w:ascii="Times New Roman" w:hAnsi="Times New Roman" w:cs="Times New Roman"/>
          <w:sz w:val="26"/>
          <w:szCs w:val="26"/>
        </w:rPr>
        <w:t>муниципального района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район"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uhnov</w:t>
      </w:r>
      <w:r w:rsidRPr="00AC1D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3.2. Уполномоченное должностное лицо по организации обеспечения доступа к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Куркино»: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Pr="00AC3087">
        <w:rPr>
          <w:rFonts w:ascii="Times New Roman" w:hAnsi="Times New Roman" w:cs="Times New Roman"/>
          <w:sz w:val="26"/>
          <w:szCs w:val="26"/>
        </w:rPr>
        <w:t>размещ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AC3087">
        <w:rPr>
          <w:rFonts w:ascii="Times New Roman" w:hAnsi="Times New Roman" w:cs="Times New Roman"/>
          <w:sz w:val="26"/>
          <w:szCs w:val="26"/>
        </w:rPr>
        <w:t xml:space="preserve"> официальн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C3087">
        <w:rPr>
          <w:rFonts w:ascii="Times New Roman" w:hAnsi="Times New Roman" w:cs="Times New Roman"/>
          <w:sz w:val="26"/>
          <w:szCs w:val="26"/>
        </w:rPr>
        <w:t xml:space="preserve"> о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сельского поселения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C3087">
        <w:rPr>
          <w:rFonts w:ascii="Times New Roman" w:hAnsi="Times New Roman" w:cs="Times New Roman"/>
          <w:sz w:val="26"/>
          <w:szCs w:val="26"/>
        </w:rPr>
        <w:t>МР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район" или в разделе на официальном сайте информационного портала органов государст</w:t>
      </w:r>
      <w:r>
        <w:rPr>
          <w:rFonts w:ascii="Times New Roman" w:hAnsi="Times New Roman" w:cs="Times New Roman"/>
          <w:sz w:val="26"/>
          <w:szCs w:val="26"/>
        </w:rPr>
        <w:t>венной власти Калужской области.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3.3. Перечень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сельского поселения «Деревня Куркино», </w:t>
      </w:r>
      <w:r w:rsidRPr="00AC3087">
        <w:rPr>
          <w:rFonts w:ascii="Times New Roman" w:hAnsi="Times New Roman" w:cs="Times New Roman"/>
          <w:sz w:val="26"/>
          <w:szCs w:val="26"/>
        </w:rPr>
        <w:t xml:space="preserve"> размещаемой в сети Интернет,  утвержда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3087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соответствующими органами местного самоуправления 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3.4. Требования к технологическим, программным и лингвистическим средствам обеспечения пользования официальным сайтом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087">
        <w:rPr>
          <w:rFonts w:ascii="Times New Roman" w:hAnsi="Times New Roman" w:cs="Times New Roman"/>
          <w:sz w:val="26"/>
          <w:szCs w:val="26"/>
        </w:rPr>
        <w:t>в сети Интернет: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3.4.1. Технологические и программные средства обеспечения пользования официальн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C3087">
        <w:rPr>
          <w:rFonts w:ascii="Times New Roman" w:hAnsi="Times New Roman" w:cs="Times New Roman"/>
          <w:sz w:val="26"/>
          <w:szCs w:val="26"/>
        </w:rPr>
        <w:t>м сайт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AC3087">
        <w:rPr>
          <w:rFonts w:ascii="Times New Roman" w:hAnsi="Times New Roman" w:cs="Times New Roman"/>
          <w:sz w:val="26"/>
          <w:szCs w:val="26"/>
        </w:rPr>
        <w:t>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3.4.2.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3.4.3. Пользователю должна предоставляться наглядная информация о структуре сайта. Информация на сайте предоставляется на русском языке.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3.4.4. Технологические и программные средства ведения сайта должны обеспечивать: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г) хранение информации, размещенной на сайте, в течение 5 лет со дня ее первичного размещения.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4. Размещение информации в помещениях, занимаемых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органами местного самоуправления 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",  и в иных отведенных для этих целей местах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6"/>
      <w:bookmarkEnd w:id="1"/>
      <w:r w:rsidRPr="00AC3087">
        <w:rPr>
          <w:rFonts w:ascii="Times New Roman" w:hAnsi="Times New Roman" w:cs="Times New Roman"/>
          <w:sz w:val="26"/>
          <w:szCs w:val="26"/>
        </w:rPr>
        <w:t xml:space="preserve">4.1. Для ознакомления с текущей информацией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 в помещениях, занимаемых</w:t>
      </w:r>
      <w:r w:rsidRPr="00AC3087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МР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район", </w:t>
      </w:r>
      <w:r>
        <w:rPr>
          <w:rFonts w:ascii="Times New Roman" w:hAnsi="Times New Roman" w:cs="Times New Roman"/>
          <w:sz w:val="26"/>
          <w:szCs w:val="26"/>
        </w:rPr>
        <w:t>её структурными подразделениями и</w:t>
      </w:r>
      <w:r w:rsidRPr="00AC3087">
        <w:rPr>
          <w:rFonts w:ascii="Times New Roman" w:hAnsi="Times New Roman" w:cs="Times New Roman"/>
          <w:sz w:val="26"/>
          <w:szCs w:val="26"/>
        </w:rPr>
        <w:t xml:space="preserve"> в котор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C3087">
        <w:rPr>
          <w:rFonts w:ascii="Times New Roman" w:hAnsi="Times New Roman" w:cs="Times New Roman"/>
          <w:sz w:val="26"/>
          <w:szCs w:val="26"/>
        </w:rPr>
        <w:t>е имеется свободный доступ пользователей информацией, иных отведенных для этих целей местах размещаются информационные стенды.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4.2. Информация, размещаемая в соответствии с </w:t>
      </w:r>
      <w:hyperlink w:anchor="Par86" w:history="1">
        <w:r w:rsidRPr="00AC3087">
          <w:rPr>
            <w:rFonts w:ascii="Times New Roman" w:hAnsi="Times New Roman" w:cs="Times New Roman"/>
            <w:color w:val="0000FF"/>
            <w:sz w:val="26"/>
            <w:szCs w:val="26"/>
          </w:rPr>
          <w:t>пунктом 4.1</w:t>
        </w:r>
      </w:hyperlink>
      <w:r w:rsidRPr="00AC3087">
        <w:rPr>
          <w:rFonts w:ascii="Times New Roman" w:hAnsi="Times New Roman" w:cs="Times New Roman"/>
          <w:sz w:val="26"/>
          <w:szCs w:val="26"/>
        </w:rPr>
        <w:t>, содержит: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порядок работы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AC3087">
        <w:rPr>
          <w:rFonts w:ascii="Times New Roman" w:hAnsi="Times New Roman" w:cs="Times New Roman"/>
          <w:sz w:val="26"/>
          <w:szCs w:val="26"/>
        </w:rPr>
        <w:t xml:space="preserve"> МР "</w:t>
      </w:r>
      <w:r>
        <w:rPr>
          <w:rFonts w:ascii="Times New Roman" w:hAnsi="Times New Roman" w:cs="Times New Roman"/>
          <w:sz w:val="26"/>
          <w:szCs w:val="26"/>
        </w:rPr>
        <w:t>Юхновский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район",  включая порядок приема граждан (физических лиц), представителей организаций, государственных органов и органов местного самоуправления;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условия и порядок получения информации от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сельского поселения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;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иные сведения, необходимые для оперативного информирования пользователей информацией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СП «Деревня Куркино».</w:t>
      </w:r>
    </w:p>
    <w:p w:rsidR="00F12F24" w:rsidRPr="00AC3087" w:rsidRDefault="00F12F24" w:rsidP="008E6C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 w:rsidP="008E6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5. Ознакомление пользователей с информацией в помещениях,</w:t>
      </w:r>
    </w:p>
    <w:p w:rsidR="00F12F24" w:rsidRPr="00AC3087" w:rsidRDefault="00F12F24" w:rsidP="008E6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занимаемых администрацией </w:t>
      </w:r>
      <w:r w:rsidRPr="008E6CF1">
        <w:rPr>
          <w:rFonts w:ascii="Times New Roman" w:hAnsi="Times New Roman" w:cs="Times New Roman"/>
          <w:sz w:val="26"/>
          <w:szCs w:val="26"/>
        </w:rPr>
        <w:t>СП «</w:t>
      </w:r>
      <w:r>
        <w:rPr>
          <w:rFonts w:ascii="Times New Roman" w:hAnsi="Times New Roman" w:cs="Times New Roman"/>
          <w:sz w:val="26"/>
          <w:szCs w:val="26"/>
        </w:rPr>
        <w:t>Деревня Куркино»,</w:t>
      </w:r>
    </w:p>
    <w:p w:rsidR="00F12F24" w:rsidRPr="00AC3087" w:rsidRDefault="00F12F24" w:rsidP="008E6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а также через библиотечные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087">
        <w:rPr>
          <w:rFonts w:ascii="Times New Roman" w:hAnsi="Times New Roman" w:cs="Times New Roman"/>
          <w:sz w:val="26"/>
          <w:szCs w:val="26"/>
        </w:rPr>
        <w:t>и архивные фонды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 w:rsidP="008E6C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5.1. Пользователю информацией на основании его обращения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может быть предоставлена возможность ознакомиться с информацией в помещениях, занимаемых  администрацией </w:t>
      </w:r>
      <w:r>
        <w:rPr>
          <w:rFonts w:ascii="Times New Roman" w:hAnsi="Times New Roman" w:cs="Times New Roman"/>
          <w:sz w:val="26"/>
          <w:szCs w:val="26"/>
        </w:rPr>
        <w:t>СП «Деревня Куркино».</w:t>
      </w:r>
    </w:p>
    <w:p w:rsidR="00F12F24" w:rsidRPr="00AC3087" w:rsidRDefault="00F12F24" w:rsidP="008E6C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 Указанное ознакомление может проводиться в дни, установленные для личного приема граждан в администрации </w:t>
      </w:r>
      <w:r>
        <w:rPr>
          <w:rFonts w:ascii="Times New Roman" w:hAnsi="Times New Roman" w:cs="Times New Roman"/>
          <w:sz w:val="26"/>
          <w:szCs w:val="26"/>
        </w:rPr>
        <w:t>СП «Деревня Куркино».</w:t>
      </w:r>
    </w:p>
    <w:p w:rsidR="00F12F24" w:rsidRPr="00AC3087" w:rsidRDefault="00F12F24" w:rsidP="002F0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5.2. Ознакомление пользователей информацией с информацией о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, находящейся в библиотечных и архивных фондах, осуществляется в порядке, установленном действующим законодательством.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6. Присутствие граждан (физических лиц), в том числе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представителей организаций (юридических лиц), общественных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объединений, государственных органов и органов местного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самоуправления, на заседаниях коллегиальных органов</w:t>
      </w:r>
    </w:p>
    <w:p w:rsidR="00F12F24" w:rsidRDefault="00F12F24" w:rsidP="002F0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СП «Деревня Куркино».</w:t>
      </w:r>
    </w:p>
    <w:p w:rsidR="00F12F24" w:rsidRPr="00AC3087" w:rsidRDefault="00F12F24" w:rsidP="002F03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6.1. При проведении заседаний коллегиальных органов </w:t>
      </w:r>
      <w:r>
        <w:rPr>
          <w:rFonts w:ascii="Times New Roman" w:hAnsi="Times New Roman" w:cs="Times New Roman"/>
          <w:sz w:val="26"/>
          <w:szCs w:val="26"/>
        </w:rPr>
        <w:t>администрации 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6.2.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обеспечивается при поступлении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письменного обращения гражданина, мотивированного письма юридического лица, государственного органа, органа местного самоуправления не позднее </w:t>
      </w:r>
      <w:r>
        <w:rPr>
          <w:rFonts w:ascii="Times New Roman" w:hAnsi="Times New Roman" w:cs="Times New Roman"/>
          <w:sz w:val="26"/>
          <w:szCs w:val="26"/>
        </w:rPr>
        <w:t>двух часов</w:t>
      </w:r>
      <w:r w:rsidRPr="00AC3087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начала</w:t>
      </w:r>
      <w:r w:rsidRPr="00AC3087">
        <w:rPr>
          <w:rFonts w:ascii="Times New Roman" w:hAnsi="Times New Roman" w:cs="Times New Roman"/>
          <w:sz w:val="26"/>
          <w:szCs w:val="26"/>
        </w:rPr>
        <w:t xml:space="preserve"> проведения заседания коллегиального органа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 СП «Деревня Куркино».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6.3. Обеспечение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</w:rPr>
        <w:t>уполномоченным специалистом</w:t>
      </w:r>
      <w:r w:rsidRPr="00AC308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7. Порядок предоставления информации о деятельности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СП «Деревня Куркино»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по запросу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7.1. Организация работы с запросами пользователей информацией о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</w:rPr>
        <w:t>уполномоченным специалистом администрации СП «Деревня Куркино».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7.2. Делопроизводство по запросам ведется отдельно от других видов делопроизводства.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7.3. Запрос, составленный в письменной форме, подлежит регистрации в течение трех рабочих дней со дня его поступления в администрацию </w:t>
      </w: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7.4. Информация на запрос предоставляется в тридцатидневный срок со дня его регистрации, если иное не предусмотрено законодательством Российской Федерации.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7.5.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7.6. Если запрос не относится к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</w:t>
      </w:r>
      <w:r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>не располагают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7.7. Исполнитель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7.8. Требования настоящего порядка применяются в том числе и к запросу, поступившему по сети Интернет.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7.9. При запросе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СП «Деревня Куркино», </w:t>
      </w:r>
      <w:r w:rsidRPr="00AC3087">
        <w:rPr>
          <w:rFonts w:ascii="Times New Roman" w:hAnsi="Times New Roman" w:cs="Times New Roman"/>
          <w:sz w:val="26"/>
          <w:szCs w:val="26"/>
        </w:rPr>
        <w:t xml:space="preserve">опубликованной в средствах массовой информации либо размещенной в сети Интернет, в ответе на запрос администрация </w:t>
      </w: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7.10.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" обязана предоставить запрашиваемую информацию, за исключением информации ограниченного доступа.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7.11. Информация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СП «Деревня Куркино» по</w:t>
      </w:r>
      <w:r w:rsidRPr="00AC3087">
        <w:rPr>
          <w:rFonts w:ascii="Times New Roman" w:hAnsi="Times New Roman" w:cs="Times New Roman"/>
          <w:sz w:val="26"/>
          <w:szCs w:val="26"/>
        </w:rPr>
        <w:t xml:space="preserve"> запросу предоставляется в виде ответа, в котором содержится или к которому прилагается запрашиваемая информация либо содержится мотивированный отказ в предоставлении указанной информации.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7.12. Ответ на запрос дается за подписью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соответствующего органа местного самоуправления 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соответствующем </w:t>
      </w:r>
      <w:r w:rsidRPr="00AC3087">
        <w:rPr>
          <w:rFonts w:ascii="Times New Roman" w:hAnsi="Times New Roman" w:cs="Times New Roman"/>
          <w:sz w:val="26"/>
          <w:szCs w:val="26"/>
        </w:rPr>
        <w:t xml:space="preserve">бланке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СП «Деревня Куркино» </w:t>
      </w:r>
      <w:r w:rsidRPr="00AC3087">
        <w:rPr>
          <w:rFonts w:ascii="Times New Roman" w:hAnsi="Times New Roman" w:cs="Times New Roman"/>
          <w:sz w:val="26"/>
          <w:szCs w:val="26"/>
        </w:rPr>
        <w:t xml:space="preserve">и подлежит обязательной регистрации администрацией </w:t>
      </w: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>.</w:t>
      </w: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>8. Порядок осуществления контроля за обеспечением доступа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к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</w:p>
    <w:p w:rsidR="00F12F24" w:rsidRDefault="00F12F24" w:rsidP="005D6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Куркино»</w:t>
      </w:r>
    </w:p>
    <w:p w:rsidR="00F12F24" w:rsidRPr="00AC3087" w:rsidRDefault="00F12F24" w:rsidP="005D68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 w:rsidP="005D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Контроль за обеспечением доступа к информации о деятельности органов местного самоуправления осуществляют руководители органов местного самоуправления.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087">
        <w:rPr>
          <w:rFonts w:ascii="Times New Roman" w:hAnsi="Times New Roman" w:cs="Times New Roman"/>
          <w:sz w:val="26"/>
          <w:szCs w:val="26"/>
        </w:rPr>
        <w:t xml:space="preserve">8.1. Ответственность за своевременное и регулярное </w:t>
      </w:r>
      <w:r>
        <w:rPr>
          <w:rFonts w:ascii="Times New Roman" w:hAnsi="Times New Roman" w:cs="Times New Roman"/>
          <w:sz w:val="26"/>
          <w:szCs w:val="26"/>
        </w:rPr>
        <w:t>предоставление для размещения</w:t>
      </w:r>
      <w:r w:rsidRPr="00AC3087">
        <w:rPr>
          <w:rFonts w:ascii="Times New Roman" w:hAnsi="Times New Roman" w:cs="Times New Roman"/>
          <w:sz w:val="26"/>
          <w:szCs w:val="26"/>
        </w:rPr>
        <w:t xml:space="preserve">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СП «Деревня Куркино»</w:t>
      </w:r>
      <w:r w:rsidRPr="00AC3087">
        <w:rPr>
          <w:rFonts w:ascii="Times New Roman" w:hAnsi="Times New Roman" w:cs="Times New Roman"/>
          <w:sz w:val="26"/>
          <w:szCs w:val="26"/>
        </w:rPr>
        <w:t xml:space="preserve"> в информационных системах общего пользования, в том числе в сети Интернет, ее достоверность и полноту нес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308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AC308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СП «Деревня Куркино»,  </w:t>
      </w:r>
      <w:r w:rsidRPr="00AC3087">
        <w:rPr>
          <w:rFonts w:ascii="Times New Roman" w:hAnsi="Times New Roman" w:cs="Times New Roman"/>
          <w:sz w:val="26"/>
          <w:szCs w:val="26"/>
        </w:rPr>
        <w:t xml:space="preserve"> уполномоченны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C3087">
        <w:rPr>
          <w:rFonts w:ascii="Times New Roman" w:hAnsi="Times New Roman" w:cs="Times New Roman"/>
          <w:sz w:val="26"/>
          <w:szCs w:val="26"/>
        </w:rPr>
        <w:t xml:space="preserve"> на предоставление либо размещение информации в целях формирования и обновления информации о деятельности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 СП «Деревня Куркино».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Default="00F12F24" w:rsidP="00EA5D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</w:p>
    <w:p w:rsidR="00F12F24" w:rsidRPr="00B503A2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03A2">
        <w:rPr>
          <w:rFonts w:ascii="Times New Roman" w:hAnsi="Times New Roman" w:cs="Times New Roman"/>
        </w:rPr>
        <w:t>Приложение N 2</w:t>
      </w:r>
    </w:p>
    <w:p w:rsidR="00F12F24" w:rsidRDefault="00F12F24" w:rsidP="003C7C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503A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решению Сельской Думы</w:t>
      </w:r>
    </w:p>
    <w:p w:rsidR="00F12F24" w:rsidRPr="00B503A2" w:rsidRDefault="00F12F24" w:rsidP="003C7C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«Деревня Куркино»</w:t>
      </w:r>
    </w:p>
    <w:p w:rsidR="00F12F24" w:rsidRPr="00B503A2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503A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26.07.</w:t>
      </w:r>
      <w:r w:rsidRPr="00B503A2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3</w:t>
      </w:r>
      <w:r w:rsidRPr="00B503A2">
        <w:rPr>
          <w:rFonts w:ascii="Times New Roman" w:hAnsi="Times New Roman" w:cs="Times New Roman"/>
        </w:rPr>
        <w:t xml:space="preserve"> г. N </w:t>
      </w:r>
      <w:r>
        <w:rPr>
          <w:rFonts w:ascii="Times New Roman" w:hAnsi="Times New Roman" w:cs="Times New Roman"/>
        </w:rPr>
        <w:t>100</w:t>
      </w:r>
    </w:p>
    <w:p w:rsidR="00F12F24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2F24" w:rsidRPr="003B1FB3" w:rsidRDefault="00F12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7"/>
      <w:bookmarkEnd w:id="3"/>
      <w:r w:rsidRPr="003B1FB3">
        <w:rPr>
          <w:rFonts w:ascii="Times New Roman" w:hAnsi="Times New Roman" w:cs="Times New Roman"/>
          <w:sz w:val="24"/>
          <w:szCs w:val="24"/>
        </w:rPr>
        <w:t>ПЕРЕЧЕНЬ</w:t>
      </w:r>
    </w:p>
    <w:p w:rsidR="00F12F24" w:rsidRPr="003B1FB3" w:rsidRDefault="00F12F24" w:rsidP="00EA5D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FB3">
        <w:rPr>
          <w:rFonts w:ascii="Times New Roman" w:hAnsi="Times New Roman" w:cs="Times New Roman"/>
          <w:sz w:val="24"/>
          <w:szCs w:val="24"/>
        </w:rPr>
        <w:t xml:space="preserve">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СП «ДЕРЕВНЯ КУРКИНО»,</w:t>
      </w:r>
    </w:p>
    <w:p w:rsidR="00F12F24" w:rsidRPr="003B1FB3" w:rsidRDefault="00F12F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FB3">
        <w:rPr>
          <w:rFonts w:ascii="Times New Roman" w:hAnsi="Times New Roman" w:cs="Times New Roman"/>
          <w:sz w:val="24"/>
          <w:szCs w:val="24"/>
        </w:rPr>
        <w:t>РАЗМЕЩАЕМОЙ В СЕТИ ИНТЕРНЕТ</w:t>
      </w:r>
    </w:p>
    <w:p w:rsidR="00F12F24" w:rsidRPr="00AC3087" w:rsidRDefault="00F12F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200"/>
        <w:gridCol w:w="2160"/>
        <w:gridCol w:w="2298"/>
      </w:tblGrid>
      <w:tr w:rsidR="00F12F24" w:rsidRPr="000E10EF">
        <w:trPr>
          <w:trHeight w:val="9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N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         Информация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Периодичность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размещения и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обновления  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Ответственный за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предоставление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информации   </w:t>
            </w:r>
          </w:p>
        </w:tc>
      </w:tr>
      <w:tr w:rsidR="00F12F24" w:rsidRPr="000E10E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1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Общая информация об органе местного самоуправления, в том числе:  </w:t>
            </w:r>
          </w:p>
        </w:tc>
      </w:tr>
      <w:tr w:rsidR="00F12F24" w:rsidRPr="000E10EF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структура органа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самоуправления, почтовый адрес, адрес электронной почты,  номера телефонов справочных служб органа местного самоуправления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4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полномочиях органа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самоуправления, задачах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функциях структурных 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подразделений указанного органа,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 также перечень законов и иных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нормативных правовых актов,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определяющих эти полномочия,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задачи и функции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2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1.3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подведомственных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организаций, сведения об их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задачах и функциях, а также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почтовые адреса, адреса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электронной почты (при наличии),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номера телефонов справочных служб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подведомственных организаций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4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1.4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руководителях органа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самоуправления, его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структурных подразделений,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руководителях подведомственных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организаций (фамилии, имена,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отчества, а также при согласии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указанных лиц иные сведения о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них)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1.5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Перечни информационных систем,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банков данных, реестров,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регистров, находящихся в ведении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органа местного самоуправления,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подведомственных организаций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1.6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средствах массовой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информации, учрежденных органом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3066B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2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   Информация о нормотворческой деятельности органа местного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самоуправления, в том числе:                    </w:t>
            </w:r>
          </w:p>
        </w:tc>
      </w:tr>
      <w:tr w:rsidR="00F12F24" w:rsidRPr="000E10EF">
        <w:trPr>
          <w:trHeight w:val="12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2.1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правовые акты,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изданные органом местного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самоуправления, включая сведения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внесении в них изменений,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признании их утратившими силу,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признании их судом недействующими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При издании,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внесении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изменений,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признании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утратившим силу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или   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недействующим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2.2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Тексты проектов муниципальных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правовых актов, внесенных в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представительный орган 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муниципального образования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При внесении для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рассмотрения 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9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2.3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размещении заказов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поставки товаров, выполнение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работ, оказание услуг для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государственных и муниципальных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нужд в соответствии с  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законодательством Российской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Федерации о размещении заказов на поставки товаров, выполнение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работ, оказание услуг для      государственных и муниципальных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нужд     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10EF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нормами,        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установленными  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Федеральным законом от 21.07.2005 № </w:t>
            </w:r>
            <w:hyperlink r:id="rId7" w:history="1">
              <w:r w:rsidRPr="000E10E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94-ФЗ</w:t>
              </w:r>
            </w:hyperlink>
            <w:r w:rsidRPr="000E10E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2.4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регламенты,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стандарты государственных и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муниципальных услуг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утверждения  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2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2.5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Установленные формы обращений,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заявлений и иных документов,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принимаемых органом местного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 к рассмотрению в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соответствии с законами и иными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нормативными правовыми актами,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муниципальными правовыми актами  </w:t>
            </w: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2.6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Порядок обжалования муниципальных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правовых актов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3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участии органа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местного самоуправления в целевых и иных программах, а также о     мероприятиях,</w:t>
            </w: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проводимых органом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самоуправления, в том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числе сведения об официальных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визитах и о рабочих поездках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руководителей и официальных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делегаций органа местного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   </w:t>
            </w: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23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4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25663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состоянии защиты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населения и территорий от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чрезвычайных ситуаций и принятых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мерах по обеспечению их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безопасности, о прогнозируемых и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возникших чрезвычайных ситуациях,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приемах и способах защиты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населения от них, а также иная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информация, подлежащая доведению  органом местного самоуправления  до сведения граждан и организаций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соответствии с федеральными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законами, законами Калужской области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5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о результатах проверок                 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5.1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Проведенных органом местного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самоуправления, подведомственными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организациями в пределах их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полномочий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5.2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Проведенных в органе местного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проведения   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5.3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Проведенных в подведомственных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организациях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проведения   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6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Тексты официальных выступлений и заявлений руководителей органов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7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Статистическая информация о деятельности органа местного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самоуправления, в том числе:                    </w:t>
            </w:r>
          </w:p>
        </w:tc>
      </w:tr>
      <w:tr w:rsidR="00F12F24" w:rsidRPr="000E10EF">
        <w:trPr>
          <w:trHeight w:val="14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7.1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данные и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показатели, характеризующие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состояние и динамику развития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экономической, социальной и иных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сфер жизнедеятельности,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регулирование которых отнесено к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полномочиям органа местного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7.2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органом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местного самоуправления,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подведомственными организациями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выделяемых бюджетных средств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2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7.3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предоставленных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организациям и индивидуальным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предпринимателям льготах,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отсрочках, рассрочках, о списании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задолженности по платежам в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бюджеты бюджетной системы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Российской Федерации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8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кадровом обеспечении органа местного самоуправления, </w:t>
            </w: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втом числе:                             </w:t>
            </w:r>
          </w:p>
        </w:tc>
      </w:tr>
      <w:tr w:rsidR="00F12F24" w:rsidRPr="000E10EF">
        <w:trPr>
          <w:trHeight w:val="54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8.1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поступления граждан на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муниципальную службу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6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8.2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образовательных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учреждений, подведомственных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органу местного самоуправления, с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указанием почтовых адресов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образовательных учреждений, а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также номеров телефонов, по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которым можно получить информацию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справочного характера об этих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образовательных учреждениях </w:t>
            </w: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 9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о работе органа местного самоуправления с обращениями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граждан (физических лиц), организаций (юридических лиц),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общественных объединений, государственных органов, органов местного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самоуправления, в том числе:                    </w:t>
            </w:r>
          </w:p>
        </w:tc>
      </w:tr>
      <w:tr w:rsidR="00F12F24" w:rsidRPr="000E10EF">
        <w:trPr>
          <w:trHeight w:val="1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9.1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 время приема граждан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(физических лиц), в том числе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представителей организаций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(юридических лиц), общественных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объединений, государственных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органов, органов местного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самоуправления, порядок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рассмотрения их обращений с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указанием актов, регулирующих эту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деятельность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342"/>
            <w:bookmarkEnd w:id="4"/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9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9.2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 и отчество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должностного лица, к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полномочиям которого отнесены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организация приема лиц, указанных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hyperlink w:anchor="Par342" w:history="1">
              <w:r w:rsidRPr="000E10E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подпункте 9.1</w:t>
              </w:r>
            </w:hyperlink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Перечня, обеспечение рассмотрения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их обращений, а также номер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телефона, по которому можно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получить информацию справочного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характера  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9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9.3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Обзоры обращений лиц, указанных в </w:t>
            </w:r>
            <w:hyperlink w:anchor="Par342" w:history="1">
              <w:r w:rsidRPr="000E10E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подпункте 9.1</w:t>
              </w:r>
            </w:hyperlink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Перечня, а также обобщенная информация о  результатах рассмотрения этих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обращений и принятых мерах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72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10  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организации экспертизы проектов нормативных правовых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актов и иных документов в целях выявления в них положений,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способствующих созданию условий для проявления коррупции, </w:t>
            </w:r>
          </w:p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в том  числе:                               </w:t>
            </w:r>
          </w:p>
        </w:tc>
      </w:tr>
      <w:tr w:rsidR="00F12F24" w:rsidRPr="000E10EF">
        <w:trPr>
          <w:trHeight w:val="10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10.1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юридических и физических лиц, аккредитованных органом     местного самоуправления для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>проведения независимой экспертизы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коррупциогенность нормативных правовых актов и иных документов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По мере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необходимости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10.2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Проекты документов, затрагивающих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права, свободы и обязанности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человека и гражданина или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устанавливающих правовой статус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организаций 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10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   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рабочего дня,   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соответствующего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дню их          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направления на  </w:t>
            </w:r>
            <w:r w:rsidRPr="000E10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правовую экспертизу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F12F24" w:rsidRPr="000E10EF">
        <w:trPr>
          <w:trHeight w:val="108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 11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доходах, об имуществе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обязательствах имущественного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характера муниципальных служащих, супруги (супруга) и     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несовершеннолетних детей         </w:t>
            </w:r>
            <w:r w:rsidRPr="000E10E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муниципального служащего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       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  <w:p w:rsidR="00F12F24" w:rsidRPr="000E10EF" w:rsidRDefault="00F12F24" w:rsidP="00835F9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0E10EF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</w:tbl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2F24" w:rsidRPr="00AC3087" w:rsidRDefault="00F12F24">
      <w:pPr>
        <w:rPr>
          <w:rFonts w:ascii="Times New Roman" w:hAnsi="Times New Roman" w:cs="Times New Roman"/>
          <w:sz w:val="26"/>
          <w:szCs w:val="26"/>
        </w:rPr>
      </w:pPr>
    </w:p>
    <w:bookmarkEnd w:id="2"/>
    <w:p w:rsidR="00F12F24" w:rsidRPr="00AC3087" w:rsidRDefault="00F12F24">
      <w:pPr>
        <w:rPr>
          <w:rFonts w:ascii="Times New Roman" w:hAnsi="Times New Roman" w:cs="Times New Roman"/>
          <w:sz w:val="26"/>
          <w:szCs w:val="26"/>
        </w:rPr>
      </w:pPr>
    </w:p>
    <w:sectPr w:rsidR="00F12F24" w:rsidRPr="00AC3087" w:rsidSect="005C71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008"/>
    <w:rsid w:val="00006235"/>
    <w:rsid w:val="00010957"/>
    <w:rsid w:val="0001190A"/>
    <w:rsid w:val="00014615"/>
    <w:rsid w:val="00015E80"/>
    <w:rsid w:val="00027ACA"/>
    <w:rsid w:val="00034999"/>
    <w:rsid w:val="000442F3"/>
    <w:rsid w:val="00044915"/>
    <w:rsid w:val="000632BE"/>
    <w:rsid w:val="00084D06"/>
    <w:rsid w:val="0009394D"/>
    <w:rsid w:val="000A1263"/>
    <w:rsid w:val="000A4696"/>
    <w:rsid w:val="000A5DAD"/>
    <w:rsid w:val="000B388B"/>
    <w:rsid w:val="000B4D40"/>
    <w:rsid w:val="000D2CC6"/>
    <w:rsid w:val="000D6A13"/>
    <w:rsid w:val="000E10EF"/>
    <w:rsid w:val="000E4008"/>
    <w:rsid w:val="00101EC4"/>
    <w:rsid w:val="0011238E"/>
    <w:rsid w:val="00126575"/>
    <w:rsid w:val="001278D5"/>
    <w:rsid w:val="00127C9B"/>
    <w:rsid w:val="001306F9"/>
    <w:rsid w:val="00132A99"/>
    <w:rsid w:val="00162B1D"/>
    <w:rsid w:val="00164A4B"/>
    <w:rsid w:val="00173809"/>
    <w:rsid w:val="001809F3"/>
    <w:rsid w:val="00186533"/>
    <w:rsid w:val="001B6B25"/>
    <w:rsid w:val="001C0741"/>
    <w:rsid w:val="001D6EA1"/>
    <w:rsid w:val="001E7AF1"/>
    <w:rsid w:val="001F3CE7"/>
    <w:rsid w:val="001F4AAD"/>
    <w:rsid w:val="00232FE4"/>
    <w:rsid w:val="00254585"/>
    <w:rsid w:val="0025663E"/>
    <w:rsid w:val="00276B9D"/>
    <w:rsid w:val="002801F2"/>
    <w:rsid w:val="002836D4"/>
    <w:rsid w:val="00292454"/>
    <w:rsid w:val="002A57FF"/>
    <w:rsid w:val="002C0490"/>
    <w:rsid w:val="002C475A"/>
    <w:rsid w:val="002D2CC4"/>
    <w:rsid w:val="002F03A5"/>
    <w:rsid w:val="002F66C2"/>
    <w:rsid w:val="003066BF"/>
    <w:rsid w:val="00310D7A"/>
    <w:rsid w:val="00317028"/>
    <w:rsid w:val="00333478"/>
    <w:rsid w:val="00346BA6"/>
    <w:rsid w:val="00351C71"/>
    <w:rsid w:val="0035525A"/>
    <w:rsid w:val="0035609C"/>
    <w:rsid w:val="00362760"/>
    <w:rsid w:val="00364CF8"/>
    <w:rsid w:val="00377DA7"/>
    <w:rsid w:val="0039366B"/>
    <w:rsid w:val="00396CA8"/>
    <w:rsid w:val="003A4880"/>
    <w:rsid w:val="003B1FB3"/>
    <w:rsid w:val="003C4D9D"/>
    <w:rsid w:val="003C7C87"/>
    <w:rsid w:val="003D23E8"/>
    <w:rsid w:val="003E6CAF"/>
    <w:rsid w:val="003F3AF9"/>
    <w:rsid w:val="00403BD2"/>
    <w:rsid w:val="0041162B"/>
    <w:rsid w:val="00416778"/>
    <w:rsid w:val="00430210"/>
    <w:rsid w:val="00435E34"/>
    <w:rsid w:val="0045204C"/>
    <w:rsid w:val="00473048"/>
    <w:rsid w:val="004935E8"/>
    <w:rsid w:val="004A1089"/>
    <w:rsid w:val="004B06AE"/>
    <w:rsid w:val="004B30E1"/>
    <w:rsid w:val="004B5FC6"/>
    <w:rsid w:val="004B7627"/>
    <w:rsid w:val="004C7682"/>
    <w:rsid w:val="004F075D"/>
    <w:rsid w:val="005019F5"/>
    <w:rsid w:val="00507325"/>
    <w:rsid w:val="00511F67"/>
    <w:rsid w:val="00541543"/>
    <w:rsid w:val="00554BF4"/>
    <w:rsid w:val="0056497A"/>
    <w:rsid w:val="00564F06"/>
    <w:rsid w:val="0056628D"/>
    <w:rsid w:val="00575BA9"/>
    <w:rsid w:val="005815C7"/>
    <w:rsid w:val="00583BB0"/>
    <w:rsid w:val="00593EE5"/>
    <w:rsid w:val="00597C41"/>
    <w:rsid w:val="00597E3E"/>
    <w:rsid w:val="005A64BA"/>
    <w:rsid w:val="005A7A5B"/>
    <w:rsid w:val="005B130A"/>
    <w:rsid w:val="005C0192"/>
    <w:rsid w:val="005C71DE"/>
    <w:rsid w:val="005D142C"/>
    <w:rsid w:val="005D3AFB"/>
    <w:rsid w:val="005D3E0B"/>
    <w:rsid w:val="005D6890"/>
    <w:rsid w:val="005E3C8D"/>
    <w:rsid w:val="005E673C"/>
    <w:rsid w:val="005F294D"/>
    <w:rsid w:val="00660FA1"/>
    <w:rsid w:val="00676D54"/>
    <w:rsid w:val="00682E35"/>
    <w:rsid w:val="006910EA"/>
    <w:rsid w:val="006975A0"/>
    <w:rsid w:val="006B2D97"/>
    <w:rsid w:val="006C1C78"/>
    <w:rsid w:val="006E12C4"/>
    <w:rsid w:val="006E4067"/>
    <w:rsid w:val="006E72FB"/>
    <w:rsid w:val="006E7ADF"/>
    <w:rsid w:val="006F5A22"/>
    <w:rsid w:val="0070153D"/>
    <w:rsid w:val="00704B30"/>
    <w:rsid w:val="00706097"/>
    <w:rsid w:val="0072494C"/>
    <w:rsid w:val="00725CB6"/>
    <w:rsid w:val="00730101"/>
    <w:rsid w:val="007417B5"/>
    <w:rsid w:val="00742B01"/>
    <w:rsid w:val="00756CA1"/>
    <w:rsid w:val="00787B8F"/>
    <w:rsid w:val="007927B0"/>
    <w:rsid w:val="007949D1"/>
    <w:rsid w:val="007B63C8"/>
    <w:rsid w:val="007C775B"/>
    <w:rsid w:val="007E0743"/>
    <w:rsid w:val="007F7D41"/>
    <w:rsid w:val="00800EC9"/>
    <w:rsid w:val="00807CE8"/>
    <w:rsid w:val="008103C5"/>
    <w:rsid w:val="008164DE"/>
    <w:rsid w:val="008205C1"/>
    <w:rsid w:val="0083062C"/>
    <w:rsid w:val="00835F9E"/>
    <w:rsid w:val="008505AB"/>
    <w:rsid w:val="0085245F"/>
    <w:rsid w:val="0085551A"/>
    <w:rsid w:val="00863232"/>
    <w:rsid w:val="008729B6"/>
    <w:rsid w:val="00883398"/>
    <w:rsid w:val="00890611"/>
    <w:rsid w:val="00890DA1"/>
    <w:rsid w:val="00891D58"/>
    <w:rsid w:val="008920D5"/>
    <w:rsid w:val="00893095"/>
    <w:rsid w:val="008C6EEE"/>
    <w:rsid w:val="008D5BA0"/>
    <w:rsid w:val="008E0E4B"/>
    <w:rsid w:val="008E6CF1"/>
    <w:rsid w:val="009163B2"/>
    <w:rsid w:val="009558CE"/>
    <w:rsid w:val="0096067E"/>
    <w:rsid w:val="00966E9A"/>
    <w:rsid w:val="00973574"/>
    <w:rsid w:val="0097506D"/>
    <w:rsid w:val="00982FB9"/>
    <w:rsid w:val="009C129D"/>
    <w:rsid w:val="009C3E58"/>
    <w:rsid w:val="009E3716"/>
    <w:rsid w:val="00A00DDE"/>
    <w:rsid w:val="00A102E1"/>
    <w:rsid w:val="00A10F46"/>
    <w:rsid w:val="00A16ABE"/>
    <w:rsid w:val="00A40655"/>
    <w:rsid w:val="00A40846"/>
    <w:rsid w:val="00A64EF4"/>
    <w:rsid w:val="00A67EEB"/>
    <w:rsid w:val="00A81534"/>
    <w:rsid w:val="00A83E4D"/>
    <w:rsid w:val="00A9512E"/>
    <w:rsid w:val="00AA4C16"/>
    <w:rsid w:val="00AB29B0"/>
    <w:rsid w:val="00AB60EA"/>
    <w:rsid w:val="00AC1D28"/>
    <w:rsid w:val="00AC255D"/>
    <w:rsid w:val="00AC3087"/>
    <w:rsid w:val="00AD39CF"/>
    <w:rsid w:val="00AF25C4"/>
    <w:rsid w:val="00B07FA3"/>
    <w:rsid w:val="00B171AF"/>
    <w:rsid w:val="00B27216"/>
    <w:rsid w:val="00B30FC9"/>
    <w:rsid w:val="00B36780"/>
    <w:rsid w:val="00B42368"/>
    <w:rsid w:val="00B425E3"/>
    <w:rsid w:val="00B472E3"/>
    <w:rsid w:val="00B503A2"/>
    <w:rsid w:val="00B6268D"/>
    <w:rsid w:val="00B62EAF"/>
    <w:rsid w:val="00B64196"/>
    <w:rsid w:val="00B80BB4"/>
    <w:rsid w:val="00B843FB"/>
    <w:rsid w:val="00B8496E"/>
    <w:rsid w:val="00BB0DC3"/>
    <w:rsid w:val="00BD00B6"/>
    <w:rsid w:val="00BD0C38"/>
    <w:rsid w:val="00BD3BAD"/>
    <w:rsid w:val="00BE3568"/>
    <w:rsid w:val="00BF224A"/>
    <w:rsid w:val="00C10AA1"/>
    <w:rsid w:val="00C268F1"/>
    <w:rsid w:val="00C337A9"/>
    <w:rsid w:val="00C34141"/>
    <w:rsid w:val="00C3601D"/>
    <w:rsid w:val="00C37C04"/>
    <w:rsid w:val="00C5515F"/>
    <w:rsid w:val="00C63F89"/>
    <w:rsid w:val="00C72B2D"/>
    <w:rsid w:val="00C77DB2"/>
    <w:rsid w:val="00C817E8"/>
    <w:rsid w:val="00C86F24"/>
    <w:rsid w:val="00C95AEC"/>
    <w:rsid w:val="00CA1734"/>
    <w:rsid w:val="00CA641F"/>
    <w:rsid w:val="00CB7F78"/>
    <w:rsid w:val="00CD5E46"/>
    <w:rsid w:val="00CE5AB6"/>
    <w:rsid w:val="00CF5B42"/>
    <w:rsid w:val="00D0095A"/>
    <w:rsid w:val="00D26C27"/>
    <w:rsid w:val="00D26C43"/>
    <w:rsid w:val="00D47361"/>
    <w:rsid w:val="00D51FA5"/>
    <w:rsid w:val="00D52CDE"/>
    <w:rsid w:val="00D848FB"/>
    <w:rsid w:val="00D879B0"/>
    <w:rsid w:val="00DC5AB0"/>
    <w:rsid w:val="00DC6772"/>
    <w:rsid w:val="00DE56B7"/>
    <w:rsid w:val="00E345B1"/>
    <w:rsid w:val="00E41621"/>
    <w:rsid w:val="00E4747F"/>
    <w:rsid w:val="00E7333F"/>
    <w:rsid w:val="00E741D9"/>
    <w:rsid w:val="00E7539F"/>
    <w:rsid w:val="00E862D2"/>
    <w:rsid w:val="00E92CD9"/>
    <w:rsid w:val="00E931DE"/>
    <w:rsid w:val="00EA1CA8"/>
    <w:rsid w:val="00EA4852"/>
    <w:rsid w:val="00EA5DA6"/>
    <w:rsid w:val="00EB04B4"/>
    <w:rsid w:val="00EB1E18"/>
    <w:rsid w:val="00EB39D8"/>
    <w:rsid w:val="00EF439E"/>
    <w:rsid w:val="00F03B2A"/>
    <w:rsid w:val="00F12F24"/>
    <w:rsid w:val="00F27CA3"/>
    <w:rsid w:val="00F42FC9"/>
    <w:rsid w:val="00F45146"/>
    <w:rsid w:val="00F47C6E"/>
    <w:rsid w:val="00F75748"/>
    <w:rsid w:val="00F8120B"/>
    <w:rsid w:val="00F9515E"/>
    <w:rsid w:val="00F95D2C"/>
    <w:rsid w:val="00FA2B3C"/>
    <w:rsid w:val="00FF4453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400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E4008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AC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30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54E8D7E44DCC4F34D5DE21099F4C61D5FAA692D6CAEB1BE0D0151514yA1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A831981AC96FF5611DD2388229DC86B253FBA9323BD566D9CA51D70x71CE" TargetMode="External"/><Relationship Id="rId5" Type="http://schemas.openxmlformats.org/officeDocument/2006/relationships/hyperlink" Target="consultantplus://offline/ref=FA1A831981AC96FF5611DD2388229DC86B253CBD9920BD566D9CA51D707C2E6FF052A1DE507E43EEx41EE" TargetMode="External"/><Relationship Id="rId4" Type="http://schemas.openxmlformats.org/officeDocument/2006/relationships/hyperlink" Target="consultantplus://offline/ref=FA1A831981AC96FF5611DD2388229DC86B253CBD9920BD566D9CA51D707C2E6FF052A1DE507E43EEx41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12</Pages>
  <Words>3629</Words>
  <Characters>20690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UserPC</cp:lastModifiedBy>
  <cp:revision>4</cp:revision>
  <cp:lastPrinted>2013-07-26T05:22:00Z</cp:lastPrinted>
  <dcterms:created xsi:type="dcterms:W3CDTF">2013-07-26T05:24:00Z</dcterms:created>
  <dcterms:modified xsi:type="dcterms:W3CDTF">2013-07-29T12:11:00Z</dcterms:modified>
</cp:coreProperties>
</file>